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57" w:rsidRPr="00F922BB" w:rsidRDefault="0045042E" w:rsidP="000C42DC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2BB">
        <w:rPr>
          <w:rFonts w:ascii="Times New Roman" w:hAnsi="Times New Roman" w:cs="Times New Roman"/>
          <w:sz w:val="24"/>
          <w:szCs w:val="24"/>
        </w:rPr>
        <w:t>CSR and Human Right Policies in Companies</w:t>
      </w:r>
    </w:p>
    <w:p w:rsidR="003E7CAA" w:rsidRPr="00F922BB" w:rsidRDefault="0045042E" w:rsidP="000C42DC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2BB">
        <w:rPr>
          <w:rFonts w:ascii="Times New Roman" w:hAnsi="Times New Roman" w:cs="Times New Roman"/>
          <w:sz w:val="24"/>
          <w:szCs w:val="24"/>
        </w:rPr>
        <w:t>Name</w:t>
      </w:r>
    </w:p>
    <w:p w:rsidR="003E7CAA" w:rsidRPr="00F922BB" w:rsidRDefault="0045042E" w:rsidP="000C42DC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2BB">
        <w:rPr>
          <w:rFonts w:ascii="Times New Roman" w:hAnsi="Times New Roman" w:cs="Times New Roman"/>
          <w:sz w:val="24"/>
          <w:szCs w:val="24"/>
        </w:rPr>
        <w:t>Institution</w:t>
      </w:r>
    </w:p>
    <w:p w:rsidR="00155789" w:rsidRDefault="00155789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20DF3" w:rsidRPr="00F922BB" w:rsidRDefault="00320DF3">
      <w:pPr>
        <w:rPr>
          <w:rFonts w:ascii="Times New Roman" w:hAnsi="Times New Roman" w:cs="Times New Roman"/>
          <w:sz w:val="24"/>
          <w:szCs w:val="24"/>
        </w:rPr>
      </w:pPr>
    </w:p>
    <w:p w:rsidR="003433AD" w:rsidRPr="00F922BB" w:rsidRDefault="0045042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922BB">
        <w:rPr>
          <w:rFonts w:ascii="Times New Roman" w:hAnsi="Times New Roman" w:cs="Times New Roman"/>
          <w:sz w:val="24"/>
          <w:szCs w:val="24"/>
        </w:rPr>
        <w:lastRenderedPageBreak/>
        <w:t xml:space="preserve">In recent times, organizations have intensely discussed and developed initiatives for businesses to demonstrate that ‘business does </w:t>
      </w:r>
      <w:proofErr w:type="gramStart"/>
      <w:r w:rsidRPr="00F922BB">
        <w:rPr>
          <w:rFonts w:ascii="Times New Roman" w:hAnsi="Times New Roman" w:cs="Times New Roman"/>
          <w:sz w:val="24"/>
          <w:szCs w:val="24"/>
        </w:rPr>
        <w:t>good</w:t>
      </w:r>
      <w:proofErr w:type="gramEnd"/>
      <w:r w:rsidRPr="00F922BB">
        <w:rPr>
          <w:rFonts w:ascii="Times New Roman" w:hAnsi="Times New Roman" w:cs="Times New Roman"/>
          <w:sz w:val="24"/>
          <w:szCs w:val="24"/>
        </w:rPr>
        <w:t>’ for its stakeholders; owners and the society at large</w:t>
      </w:r>
      <w:r w:rsidR="00E97443" w:rsidRPr="00F922BB">
        <w:rPr>
          <w:rFonts w:ascii="Times New Roman" w:hAnsi="Times New Roman" w:cs="Times New Roman"/>
          <w:sz w:val="24"/>
          <w:szCs w:val="24"/>
        </w:rPr>
        <w:t>. These initiatives revolve around the adoption of human rights and social responsibility policies</w:t>
      </w:r>
      <w:r w:rsidR="00CB77AE" w:rsidRPr="00F922BB">
        <w:rPr>
          <w:rFonts w:ascii="Times New Roman" w:hAnsi="Times New Roman" w:cs="Times New Roman"/>
          <w:sz w:val="24"/>
          <w:szCs w:val="24"/>
        </w:rPr>
        <w:t xml:space="preserve">. </w:t>
      </w:r>
      <w:r w:rsidR="00552D78" w:rsidRPr="00F922BB">
        <w:rPr>
          <w:rFonts w:ascii="Times New Roman" w:hAnsi="Times New Roman" w:cs="Times New Roman"/>
          <w:sz w:val="24"/>
          <w:szCs w:val="24"/>
        </w:rPr>
        <w:t>These</w:t>
      </w:r>
      <w:r w:rsidR="00DE1EB8" w:rsidRPr="00F922BB">
        <w:rPr>
          <w:rFonts w:ascii="Times New Roman" w:hAnsi="Times New Roman" w:cs="Times New Roman"/>
          <w:sz w:val="24"/>
          <w:szCs w:val="24"/>
        </w:rPr>
        <w:t xml:space="preserve"> policies provide</w:t>
      </w:r>
      <w:r w:rsidR="00CB77AE" w:rsidRPr="00F922BB">
        <w:rPr>
          <w:rFonts w:ascii="Times New Roman" w:hAnsi="Times New Roman" w:cs="Times New Roman"/>
          <w:sz w:val="24"/>
          <w:szCs w:val="24"/>
        </w:rPr>
        <w:t xml:space="preserve"> a </w:t>
      </w:r>
      <w:r w:rsidR="00DE1EB8" w:rsidRPr="00F922BB">
        <w:rPr>
          <w:rFonts w:ascii="Times New Roman" w:hAnsi="Times New Roman" w:cs="Times New Roman"/>
          <w:sz w:val="24"/>
          <w:szCs w:val="24"/>
        </w:rPr>
        <w:t>collective</w:t>
      </w:r>
      <w:r w:rsidR="00CB77AE" w:rsidRPr="00F922BB">
        <w:rPr>
          <w:rFonts w:ascii="Times New Roman" w:hAnsi="Times New Roman" w:cs="Times New Roman"/>
          <w:sz w:val="24"/>
          <w:szCs w:val="24"/>
        </w:rPr>
        <w:t xml:space="preserve"> framework for </w:t>
      </w:r>
      <w:r w:rsidR="00DE1EB8" w:rsidRPr="00F922BB">
        <w:rPr>
          <w:rFonts w:ascii="Times New Roman" w:hAnsi="Times New Roman" w:cs="Times New Roman"/>
          <w:sz w:val="24"/>
          <w:szCs w:val="24"/>
        </w:rPr>
        <w:t>corporations</w:t>
      </w:r>
      <w:r w:rsidR="00CB77AE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8B0FB7" w:rsidRPr="00F922BB">
        <w:rPr>
          <w:rFonts w:ascii="Times New Roman" w:hAnsi="Times New Roman" w:cs="Times New Roman"/>
          <w:sz w:val="24"/>
          <w:szCs w:val="24"/>
        </w:rPr>
        <w:t xml:space="preserve">to </w:t>
      </w:r>
      <w:r w:rsidR="00DE1EB8" w:rsidRPr="00F922BB">
        <w:rPr>
          <w:rFonts w:ascii="Times New Roman" w:hAnsi="Times New Roman" w:cs="Times New Roman"/>
          <w:sz w:val="24"/>
          <w:szCs w:val="24"/>
        </w:rPr>
        <w:t>comprehend</w:t>
      </w:r>
      <w:r w:rsidR="008B0FB7" w:rsidRPr="00F922BB">
        <w:rPr>
          <w:rFonts w:ascii="Times New Roman" w:hAnsi="Times New Roman" w:cs="Times New Roman"/>
          <w:sz w:val="24"/>
          <w:szCs w:val="24"/>
        </w:rPr>
        <w:t xml:space="preserve"> societies’ expectations</w:t>
      </w:r>
      <w:r w:rsidR="007B075A" w:rsidRPr="00F922BB">
        <w:rPr>
          <w:rFonts w:ascii="Times New Roman" w:hAnsi="Times New Roman" w:cs="Times New Roman"/>
          <w:sz w:val="24"/>
          <w:szCs w:val="24"/>
        </w:rPr>
        <w:t xml:space="preserve"> while </w:t>
      </w:r>
      <w:r w:rsidR="008B0FB7" w:rsidRPr="00F922BB">
        <w:rPr>
          <w:rFonts w:ascii="Times New Roman" w:hAnsi="Times New Roman" w:cs="Times New Roman"/>
          <w:sz w:val="24"/>
          <w:szCs w:val="24"/>
        </w:rPr>
        <w:t>deliver</w:t>
      </w:r>
      <w:r w:rsidR="007B075A" w:rsidRPr="00F922BB">
        <w:rPr>
          <w:rFonts w:ascii="Times New Roman" w:hAnsi="Times New Roman" w:cs="Times New Roman"/>
          <w:sz w:val="24"/>
          <w:szCs w:val="24"/>
        </w:rPr>
        <w:t>ing</w:t>
      </w:r>
      <w:r w:rsidR="008B0FB7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7B075A" w:rsidRPr="00F922BB">
        <w:rPr>
          <w:rFonts w:ascii="Times New Roman" w:hAnsi="Times New Roman" w:cs="Times New Roman"/>
          <w:sz w:val="24"/>
          <w:szCs w:val="24"/>
        </w:rPr>
        <w:t>value to stakeholders sustainably</w:t>
      </w:r>
      <w:r w:rsidR="008B0FB7" w:rsidRPr="00F922BB">
        <w:rPr>
          <w:rFonts w:ascii="Times New Roman" w:hAnsi="Times New Roman" w:cs="Times New Roman"/>
          <w:sz w:val="24"/>
          <w:szCs w:val="24"/>
        </w:rPr>
        <w:t xml:space="preserve">. </w:t>
      </w:r>
      <w:r w:rsidR="00273E7B" w:rsidRPr="00F922BB">
        <w:rPr>
          <w:rFonts w:ascii="Times New Roman" w:hAnsi="Times New Roman" w:cs="Times New Roman"/>
          <w:sz w:val="24"/>
          <w:szCs w:val="24"/>
        </w:rPr>
        <w:t>In respe</w:t>
      </w:r>
      <w:r w:rsidR="001A66F4" w:rsidRPr="00F922BB">
        <w:rPr>
          <w:rFonts w:ascii="Times New Roman" w:hAnsi="Times New Roman" w:cs="Times New Roman"/>
          <w:sz w:val="24"/>
          <w:szCs w:val="24"/>
        </w:rPr>
        <w:t>ct to this</w:t>
      </w:r>
      <w:r w:rsidR="00273E7B" w:rsidRPr="00F922BB">
        <w:rPr>
          <w:rFonts w:ascii="Times New Roman" w:hAnsi="Times New Roman" w:cs="Times New Roman"/>
          <w:sz w:val="24"/>
          <w:szCs w:val="24"/>
        </w:rPr>
        <w:t>, o</w:t>
      </w:r>
      <w:r w:rsidR="001A66F4" w:rsidRPr="00F922BB">
        <w:rPr>
          <w:rFonts w:ascii="Times New Roman" w:hAnsi="Times New Roman" w:cs="Times New Roman"/>
          <w:sz w:val="24"/>
          <w:szCs w:val="24"/>
        </w:rPr>
        <w:t xml:space="preserve">rganizations need to align and integrate the organization’s business strategy, objectives and goals with these policies </w:t>
      </w:r>
      <w:r w:rsidR="00273E7B" w:rsidRPr="00F922BB">
        <w:rPr>
          <w:rFonts w:ascii="Times New Roman" w:hAnsi="Times New Roman" w:cs="Times New Roman"/>
          <w:sz w:val="24"/>
          <w:szCs w:val="24"/>
        </w:rPr>
        <w:t>leaders should be at the forefront of implementing the human rights and social responsibility policies</w:t>
      </w:r>
      <w:r w:rsidR="00AB7EF9" w:rsidRPr="00F922BB">
        <w:rPr>
          <w:rFonts w:ascii="Times New Roman" w:hAnsi="Times New Roman" w:cs="Times New Roman"/>
          <w:sz w:val="24"/>
          <w:szCs w:val="24"/>
        </w:rPr>
        <w:t>.</w:t>
      </w:r>
      <w:r w:rsidR="006D6927" w:rsidRPr="00F922BB">
        <w:rPr>
          <w:rFonts w:ascii="Times New Roman" w:hAnsi="Times New Roman" w:cs="Times New Roman"/>
          <w:sz w:val="24"/>
          <w:szCs w:val="24"/>
        </w:rPr>
        <w:t xml:space="preserve"> T</w:t>
      </w:r>
      <w:r w:rsidR="00F2729F" w:rsidRPr="00F922BB">
        <w:rPr>
          <w:rFonts w:ascii="Times New Roman" w:hAnsi="Times New Roman" w:cs="Times New Roman"/>
          <w:sz w:val="24"/>
          <w:szCs w:val="24"/>
        </w:rPr>
        <w:t xml:space="preserve">he </w:t>
      </w:r>
      <w:r w:rsidR="006D6927" w:rsidRPr="00F922BB">
        <w:rPr>
          <w:rFonts w:ascii="Times New Roman" w:hAnsi="Times New Roman" w:cs="Times New Roman"/>
          <w:sz w:val="24"/>
          <w:szCs w:val="24"/>
        </w:rPr>
        <w:t xml:space="preserve">primary </w:t>
      </w:r>
      <w:r w:rsidR="00F2729F" w:rsidRPr="00F922BB">
        <w:rPr>
          <w:rFonts w:ascii="Times New Roman" w:hAnsi="Times New Roman" w:cs="Times New Roman"/>
          <w:sz w:val="24"/>
          <w:szCs w:val="24"/>
        </w:rPr>
        <w:t>organ</w:t>
      </w:r>
      <w:r w:rsidR="006D6927" w:rsidRPr="00F922BB">
        <w:rPr>
          <w:rFonts w:ascii="Times New Roman" w:hAnsi="Times New Roman" w:cs="Times New Roman"/>
          <w:sz w:val="24"/>
          <w:szCs w:val="24"/>
        </w:rPr>
        <w:t>izational challenge</w:t>
      </w:r>
      <w:r w:rsidR="00F2729F" w:rsidRPr="00F922BB">
        <w:rPr>
          <w:rFonts w:ascii="Times New Roman" w:hAnsi="Times New Roman" w:cs="Times New Roman"/>
          <w:sz w:val="24"/>
          <w:szCs w:val="24"/>
        </w:rPr>
        <w:t xml:space="preserve"> with the adoption of CSR and human rights policies is that it requires firms to measure and report on aspects of their operations </w:t>
      </w:r>
      <w:r w:rsidR="00317E0E" w:rsidRPr="00F922BB">
        <w:rPr>
          <w:rFonts w:ascii="Times New Roman" w:hAnsi="Times New Roman" w:cs="Times New Roman"/>
          <w:sz w:val="24"/>
          <w:szCs w:val="24"/>
        </w:rPr>
        <w:t>in relation to how they fit</w:t>
      </w:r>
      <w:r w:rsidR="00F2729F" w:rsidRPr="00F922BB">
        <w:rPr>
          <w:rFonts w:ascii="Times New Roman" w:hAnsi="Times New Roman" w:cs="Times New Roman"/>
          <w:sz w:val="24"/>
          <w:szCs w:val="24"/>
        </w:rPr>
        <w:t xml:space="preserve"> the </w:t>
      </w:r>
      <w:r w:rsidR="00317E0E" w:rsidRPr="00F922BB">
        <w:rPr>
          <w:rFonts w:ascii="Times New Roman" w:hAnsi="Times New Roman" w:cs="Times New Roman"/>
          <w:sz w:val="24"/>
          <w:szCs w:val="24"/>
        </w:rPr>
        <w:t>company’s</w:t>
      </w:r>
      <w:r w:rsidR="00F2729F" w:rsidRPr="00F922BB">
        <w:rPr>
          <w:rFonts w:ascii="Times New Roman" w:hAnsi="Times New Roman" w:cs="Times New Roman"/>
          <w:sz w:val="24"/>
          <w:szCs w:val="24"/>
        </w:rPr>
        <w:t xml:space="preserve"> strategy.</w:t>
      </w:r>
      <w:r w:rsidR="00317E0E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2E1BC9" w:rsidRPr="00F922BB">
        <w:rPr>
          <w:rFonts w:ascii="Times New Roman" w:hAnsi="Times New Roman" w:cs="Times New Roman"/>
          <w:sz w:val="24"/>
          <w:szCs w:val="24"/>
        </w:rPr>
        <w:t>Nevertheless, there</w:t>
      </w:r>
      <w:r w:rsidR="00BE4077" w:rsidRPr="00F922BB">
        <w:rPr>
          <w:rFonts w:ascii="Times New Roman" w:hAnsi="Times New Roman" w:cs="Times New Roman"/>
          <w:sz w:val="24"/>
          <w:szCs w:val="24"/>
        </w:rPr>
        <w:t xml:space="preserve"> are</w:t>
      </w:r>
      <w:r w:rsidR="002E1BC9" w:rsidRPr="00F922BB">
        <w:rPr>
          <w:rFonts w:ascii="Times New Roman" w:hAnsi="Times New Roman" w:cs="Times New Roman"/>
          <w:sz w:val="24"/>
          <w:szCs w:val="24"/>
        </w:rPr>
        <w:t xml:space="preserve"> a few</w:t>
      </w:r>
      <w:r w:rsidR="00AB7EF9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AB7EF9" w:rsidRPr="00F922BB">
        <w:rPr>
          <w:rFonts w:ascii="Times New Roman" w:hAnsi="Times New Roman" w:cs="Times New Roman"/>
          <w:bCs/>
          <w:spacing w:val="3"/>
          <w:sz w:val="24"/>
          <w:szCs w:val="24"/>
          <w:bdr w:val="none" w:sz="0" w:space="0" w:color="auto" w:frame="1"/>
          <w:shd w:val="clear" w:color="auto" w:fill="FFFFFF"/>
        </w:rPr>
        <w:t>effective measurements</w:t>
      </w:r>
      <w:r w:rsidR="009C4B99" w:rsidRPr="00F922BB">
        <w:rPr>
          <w:rFonts w:ascii="Times New Roman" w:hAnsi="Times New Roman" w:cs="Times New Roman"/>
          <w:bCs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to ensure these policies are incorporated within these organizations</w:t>
      </w:r>
      <w:r w:rsidR="00771053" w:rsidRPr="00F922BB">
        <w:rPr>
          <w:rFonts w:ascii="Times New Roman" w:hAnsi="Times New Roman" w:cs="Times New Roman"/>
          <w:bCs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9B34DA" w:rsidRPr="00F922BB" w:rsidRDefault="0045042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922BB">
        <w:rPr>
          <w:rFonts w:ascii="Times New Roman" w:hAnsi="Times New Roman" w:cs="Times New Roman"/>
          <w:sz w:val="24"/>
          <w:szCs w:val="24"/>
        </w:rPr>
        <w:t xml:space="preserve">The measurement of CSR’s and human right policies takes three </w:t>
      </w:r>
      <w:r w:rsidR="00BE6D58" w:rsidRPr="00F922BB">
        <w:rPr>
          <w:rFonts w:ascii="Times New Roman" w:hAnsi="Times New Roman" w:cs="Times New Roman"/>
          <w:sz w:val="24"/>
          <w:szCs w:val="24"/>
        </w:rPr>
        <w:t>scopes</w:t>
      </w:r>
      <w:r w:rsidRPr="00F922BB">
        <w:rPr>
          <w:rFonts w:ascii="Times New Roman" w:hAnsi="Times New Roman" w:cs="Times New Roman"/>
          <w:sz w:val="24"/>
          <w:szCs w:val="24"/>
        </w:rPr>
        <w:t>;</w:t>
      </w:r>
      <w:r w:rsidR="00BE6D58" w:rsidRPr="00F922BB">
        <w:rPr>
          <w:rFonts w:ascii="Times New Roman" w:hAnsi="Times New Roman" w:cs="Times New Roman"/>
          <w:sz w:val="24"/>
          <w:szCs w:val="24"/>
        </w:rPr>
        <w:t xml:space="preserve"> social, economic, </w:t>
      </w:r>
      <w:r w:rsidRPr="00F922BB">
        <w:rPr>
          <w:rFonts w:ascii="Times New Roman" w:hAnsi="Times New Roman" w:cs="Times New Roman"/>
          <w:sz w:val="24"/>
          <w:szCs w:val="24"/>
        </w:rPr>
        <w:t xml:space="preserve">and environmental performance </w:t>
      </w:r>
      <w:r w:rsidR="0049726F" w:rsidRPr="00F922BB">
        <w:rPr>
          <w:rFonts w:ascii="Times New Roman" w:hAnsi="Times New Roman" w:cs="Times New Roman"/>
          <w:sz w:val="24"/>
          <w:szCs w:val="24"/>
        </w:rPr>
        <w:t xml:space="preserve">and its impacts, </w:t>
      </w:r>
      <w:r w:rsidR="007433A8" w:rsidRPr="00F922BB">
        <w:rPr>
          <w:rFonts w:ascii="Times New Roman" w:hAnsi="Times New Roman" w:cs="Times New Roman"/>
          <w:sz w:val="24"/>
          <w:szCs w:val="24"/>
        </w:rPr>
        <w:t>universally</w:t>
      </w:r>
      <w:r w:rsidR="0049726F" w:rsidRPr="00F922BB">
        <w:rPr>
          <w:rFonts w:ascii="Times New Roman" w:hAnsi="Times New Roman" w:cs="Times New Roman"/>
          <w:sz w:val="24"/>
          <w:szCs w:val="24"/>
        </w:rPr>
        <w:t xml:space="preserve"> referred to as </w:t>
      </w:r>
      <w:r w:rsidRPr="00F922BB">
        <w:rPr>
          <w:rFonts w:ascii="Times New Roman" w:hAnsi="Times New Roman" w:cs="Times New Roman"/>
          <w:sz w:val="24"/>
          <w:szCs w:val="24"/>
        </w:rPr>
        <w:t>the </w:t>
      </w:r>
      <w:r w:rsidRPr="00F922BB">
        <w:rPr>
          <w:rStyle w:val="marginterm"/>
          <w:rFonts w:ascii="Times New Roman" w:hAnsi="Times New Roman" w:cs="Times New Roman"/>
          <w:sz w:val="24"/>
          <w:szCs w:val="24"/>
        </w:rPr>
        <w:t>triple bottom line</w:t>
      </w:r>
      <w:r w:rsidRPr="00F922BB">
        <w:rPr>
          <w:rFonts w:ascii="Times New Roman" w:hAnsi="Times New Roman" w:cs="Times New Roman"/>
          <w:sz w:val="24"/>
          <w:szCs w:val="24"/>
        </w:rPr>
        <w:t> (TBL)</w:t>
      </w:r>
      <w:r w:rsidR="00BC671B" w:rsidRPr="00F922BB">
        <w:rPr>
          <w:rFonts w:ascii="Times New Roman" w:hAnsi="Times New Roman" w:cs="Times New Roman"/>
          <w:sz w:val="24"/>
          <w:szCs w:val="24"/>
        </w:rPr>
        <w:t xml:space="preserve"> (</w:t>
      </w:r>
      <w:r w:rsidR="00BC671B"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Høgevold et al.2015)</w:t>
      </w:r>
      <w:r w:rsidRPr="00F922BB">
        <w:rPr>
          <w:rFonts w:ascii="Times New Roman" w:hAnsi="Times New Roman" w:cs="Times New Roman"/>
          <w:sz w:val="24"/>
          <w:szCs w:val="24"/>
        </w:rPr>
        <w:t xml:space="preserve">. With the triple bottom line measurement, organizations can assess the </w:t>
      </w:r>
      <w:r w:rsidR="00914C38" w:rsidRPr="00F922BB">
        <w:rPr>
          <w:rFonts w:ascii="Times New Roman" w:hAnsi="Times New Roman" w:cs="Times New Roman"/>
          <w:sz w:val="24"/>
          <w:szCs w:val="24"/>
        </w:rPr>
        <w:t>existing policies</w:t>
      </w:r>
      <w:r w:rsidRPr="00F922BB">
        <w:rPr>
          <w:rFonts w:ascii="Times New Roman" w:hAnsi="Times New Roman" w:cs="Times New Roman"/>
          <w:sz w:val="24"/>
          <w:szCs w:val="24"/>
        </w:rPr>
        <w:t xml:space="preserve"> and align them to the seven guiding principles of social responsibility; </w:t>
      </w:r>
      <w:r w:rsidR="00455121" w:rsidRPr="00F922BB">
        <w:rPr>
          <w:rFonts w:ascii="Times New Roman" w:hAnsi="Times New Roman" w:cs="Times New Roman"/>
          <w:sz w:val="24"/>
          <w:szCs w:val="24"/>
        </w:rPr>
        <w:t xml:space="preserve">ethical behavior,  transparency, </w:t>
      </w:r>
      <w:r w:rsidRPr="00F922BB">
        <w:rPr>
          <w:rFonts w:ascii="Times New Roman" w:hAnsi="Times New Roman" w:cs="Times New Roman"/>
          <w:sz w:val="24"/>
          <w:szCs w:val="24"/>
        </w:rPr>
        <w:t xml:space="preserve">accountability, </w:t>
      </w:r>
      <w:r w:rsidR="00455121" w:rsidRPr="00F922BB">
        <w:rPr>
          <w:rFonts w:ascii="Times New Roman" w:hAnsi="Times New Roman" w:cs="Times New Roman"/>
          <w:sz w:val="24"/>
          <w:szCs w:val="24"/>
        </w:rPr>
        <w:t xml:space="preserve">respect for international norms of behavior, respect for the rule of law, </w:t>
      </w:r>
      <w:r w:rsidRPr="00F922BB">
        <w:rPr>
          <w:rFonts w:ascii="Times New Roman" w:hAnsi="Times New Roman" w:cs="Times New Roman"/>
          <w:sz w:val="24"/>
          <w:szCs w:val="24"/>
        </w:rPr>
        <w:t>respect for stakeholder interests, and respect for human rights (ISO, 2010).</w:t>
      </w:r>
      <w:r w:rsidR="00B460F0" w:rsidRPr="00F922BB">
        <w:rPr>
          <w:rFonts w:ascii="Times New Roman" w:hAnsi="Times New Roman" w:cs="Times New Roman"/>
          <w:sz w:val="24"/>
          <w:szCs w:val="24"/>
        </w:rPr>
        <w:t xml:space="preserve"> As such</w:t>
      </w:r>
      <w:r w:rsidR="006547C1" w:rsidRPr="00F922BB">
        <w:rPr>
          <w:rFonts w:ascii="Times New Roman" w:hAnsi="Times New Roman" w:cs="Times New Roman"/>
          <w:sz w:val="24"/>
          <w:szCs w:val="24"/>
        </w:rPr>
        <w:t xml:space="preserve">, the clearest sign that </w:t>
      </w:r>
      <w:r w:rsidR="00D2312B" w:rsidRPr="00F922BB">
        <w:rPr>
          <w:rFonts w:ascii="Times New Roman" w:hAnsi="Times New Roman" w:cs="Times New Roman"/>
          <w:sz w:val="24"/>
          <w:szCs w:val="24"/>
        </w:rPr>
        <w:t>an organization</w:t>
      </w:r>
      <w:r w:rsidR="006547C1" w:rsidRPr="00F922BB">
        <w:rPr>
          <w:rFonts w:ascii="Times New Roman" w:hAnsi="Times New Roman" w:cs="Times New Roman"/>
          <w:sz w:val="24"/>
          <w:szCs w:val="24"/>
        </w:rPr>
        <w:t xml:space="preserve"> means </w:t>
      </w:r>
      <w:r w:rsidR="000B4A6E" w:rsidRPr="00F922BB">
        <w:rPr>
          <w:rFonts w:ascii="Times New Roman" w:hAnsi="Times New Roman" w:cs="Times New Roman"/>
          <w:sz w:val="24"/>
          <w:szCs w:val="24"/>
        </w:rPr>
        <w:t xml:space="preserve">business revolves around how </w:t>
      </w:r>
      <w:r w:rsidR="000D0C00" w:rsidRPr="00F922BB">
        <w:rPr>
          <w:rFonts w:ascii="Times New Roman" w:hAnsi="Times New Roman" w:cs="Times New Roman"/>
          <w:sz w:val="24"/>
          <w:szCs w:val="24"/>
        </w:rPr>
        <w:t>i</w:t>
      </w:r>
      <w:r w:rsidR="000B4A6E" w:rsidRPr="00F922BB">
        <w:rPr>
          <w:rFonts w:ascii="Times New Roman" w:hAnsi="Times New Roman" w:cs="Times New Roman"/>
          <w:sz w:val="24"/>
          <w:szCs w:val="24"/>
        </w:rPr>
        <w:t xml:space="preserve">t commits its </w:t>
      </w:r>
      <w:r w:rsidR="00B460F0" w:rsidRPr="00F922BB">
        <w:rPr>
          <w:rFonts w:ascii="Times New Roman" w:hAnsi="Times New Roman" w:cs="Times New Roman"/>
          <w:sz w:val="24"/>
          <w:szCs w:val="24"/>
        </w:rPr>
        <w:t>resources</w:t>
      </w:r>
      <w:r w:rsidR="000B4A6E" w:rsidRPr="00F922BB">
        <w:rPr>
          <w:rFonts w:ascii="Times New Roman" w:hAnsi="Times New Roman" w:cs="Times New Roman"/>
          <w:sz w:val="24"/>
          <w:szCs w:val="24"/>
        </w:rPr>
        <w:t xml:space="preserve"> including develop</w:t>
      </w:r>
      <w:r w:rsidR="00B20938" w:rsidRPr="00F922BB">
        <w:rPr>
          <w:rFonts w:ascii="Times New Roman" w:hAnsi="Times New Roman" w:cs="Times New Roman"/>
          <w:sz w:val="24"/>
          <w:szCs w:val="24"/>
        </w:rPr>
        <w:t xml:space="preserve">ing </w:t>
      </w:r>
      <w:r w:rsidR="0010258B" w:rsidRPr="00F922BB">
        <w:rPr>
          <w:rFonts w:ascii="Times New Roman" w:hAnsi="Times New Roman" w:cs="Times New Roman"/>
          <w:sz w:val="24"/>
          <w:szCs w:val="24"/>
        </w:rPr>
        <w:t>comprehensible</w:t>
      </w:r>
      <w:r w:rsidR="00B20938" w:rsidRPr="00F922BB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0B4A6E" w:rsidRPr="00F922BB">
        <w:rPr>
          <w:rFonts w:ascii="Times New Roman" w:hAnsi="Times New Roman" w:cs="Times New Roman"/>
          <w:sz w:val="24"/>
          <w:szCs w:val="24"/>
        </w:rPr>
        <w:t xml:space="preserve">metrics and reporting systems, </w:t>
      </w:r>
      <w:r w:rsidR="00AD54F5" w:rsidRPr="00F922BB">
        <w:rPr>
          <w:rFonts w:ascii="Times New Roman" w:hAnsi="Times New Roman" w:cs="Times New Roman"/>
          <w:sz w:val="24"/>
          <w:szCs w:val="24"/>
        </w:rPr>
        <w:t xml:space="preserve">allocating </w:t>
      </w:r>
      <w:r w:rsidR="0010258B" w:rsidRPr="00F922BB">
        <w:rPr>
          <w:rFonts w:ascii="Times New Roman" w:hAnsi="Times New Roman" w:cs="Times New Roman"/>
          <w:sz w:val="24"/>
          <w:szCs w:val="24"/>
        </w:rPr>
        <w:t>adequate resources</w:t>
      </w:r>
      <w:r w:rsidR="00AD54F5" w:rsidRPr="00F922BB">
        <w:rPr>
          <w:rFonts w:ascii="Times New Roman" w:hAnsi="Times New Roman" w:cs="Times New Roman"/>
          <w:sz w:val="24"/>
          <w:szCs w:val="24"/>
        </w:rPr>
        <w:t xml:space="preserve"> and</w:t>
      </w:r>
      <w:r w:rsidR="00B20938" w:rsidRPr="00F922BB">
        <w:rPr>
          <w:rFonts w:ascii="Times New Roman" w:hAnsi="Times New Roman" w:cs="Times New Roman"/>
          <w:sz w:val="24"/>
          <w:szCs w:val="24"/>
        </w:rPr>
        <w:t xml:space="preserve"> providing unequivocal leadership support</w:t>
      </w:r>
      <w:r w:rsidR="00BE4077" w:rsidRPr="00F922BB">
        <w:rPr>
          <w:rFonts w:ascii="Times New Roman" w:hAnsi="Times New Roman" w:cs="Times New Roman"/>
          <w:sz w:val="24"/>
          <w:szCs w:val="24"/>
        </w:rPr>
        <w:t xml:space="preserve"> (</w:t>
      </w:r>
      <w:r w:rsidR="00BE4077"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Hussain, Rigoni &amp; Orij, 2018)</w:t>
      </w:r>
      <w:r w:rsidR="00B460F0" w:rsidRPr="00F922BB">
        <w:rPr>
          <w:rFonts w:ascii="Times New Roman" w:hAnsi="Times New Roman" w:cs="Times New Roman"/>
          <w:sz w:val="24"/>
          <w:szCs w:val="24"/>
        </w:rPr>
        <w:t>.</w:t>
      </w:r>
    </w:p>
    <w:p w:rsidR="00272EE1" w:rsidRPr="00F922BB" w:rsidRDefault="0045042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922BB">
        <w:rPr>
          <w:rFonts w:ascii="Times New Roman" w:hAnsi="Times New Roman" w:cs="Times New Roman"/>
          <w:sz w:val="24"/>
          <w:szCs w:val="24"/>
        </w:rPr>
        <w:t>Subsequently,</w:t>
      </w:r>
      <w:r w:rsidR="00D87BE6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4727EE" w:rsidRPr="00F922BB">
        <w:rPr>
          <w:rFonts w:ascii="Times New Roman" w:hAnsi="Times New Roman" w:cs="Times New Roman"/>
          <w:sz w:val="24"/>
          <w:szCs w:val="24"/>
        </w:rPr>
        <w:t xml:space="preserve">the triple bottom line measurement </w:t>
      </w:r>
      <w:r w:rsidR="00144753" w:rsidRPr="00F922BB">
        <w:rPr>
          <w:rFonts w:ascii="Times New Roman" w:hAnsi="Times New Roman" w:cs="Times New Roman"/>
          <w:sz w:val="24"/>
          <w:szCs w:val="24"/>
        </w:rPr>
        <w:t>is significant in measuring the impacts of</w:t>
      </w:r>
      <w:r w:rsidR="00F11B31" w:rsidRPr="00F922BB">
        <w:rPr>
          <w:rFonts w:ascii="Times New Roman" w:hAnsi="Times New Roman" w:cs="Times New Roman"/>
          <w:sz w:val="24"/>
          <w:szCs w:val="24"/>
        </w:rPr>
        <w:t xml:space="preserve"> a</w:t>
      </w:r>
      <w:r w:rsidR="00D87BE6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9F7B8F" w:rsidRPr="00F922BB">
        <w:rPr>
          <w:rFonts w:ascii="Times New Roman" w:hAnsi="Times New Roman" w:cs="Times New Roman"/>
          <w:sz w:val="24"/>
          <w:szCs w:val="24"/>
        </w:rPr>
        <w:t xml:space="preserve">company’s core business practices and operations on </w:t>
      </w:r>
      <w:r w:rsidR="00D87BE6" w:rsidRPr="00F922BB">
        <w:rPr>
          <w:rFonts w:ascii="Times New Roman" w:hAnsi="Times New Roman" w:cs="Times New Roman"/>
          <w:sz w:val="24"/>
          <w:szCs w:val="24"/>
        </w:rPr>
        <w:t>human rights and liv</w:t>
      </w:r>
      <w:r w:rsidR="009F7B8F" w:rsidRPr="00F922BB">
        <w:rPr>
          <w:rFonts w:ascii="Times New Roman" w:hAnsi="Times New Roman" w:cs="Times New Roman"/>
          <w:sz w:val="24"/>
          <w:szCs w:val="24"/>
        </w:rPr>
        <w:t>es of individuals</w:t>
      </w:r>
      <w:r w:rsidR="0086386C" w:rsidRPr="00F922BB">
        <w:rPr>
          <w:rFonts w:ascii="Times New Roman" w:hAnsi="Times New Roman" w:cs="Times New Roman"/>
          <w:sz w:val="24"/>
          <w:szCs w:val="24"/>
        </w:rPr>
        <w:t xml:space="preserve">. </w:t>
      </w:r>
      <w:r w:rsidR="0086386C" w:rsidRPr="00F922BB">
        <w:rPr>
          <w:rFonts w:ascii="Times New Roman" w:hAnsi="Times New Roman" w:cs="Times New Roman"/>
          <w:sz w:val="24"/>
          <w:szCs w:val="24"/>
        </w:rPr>
        <w:lastRenderedPageBreak/>
        <w:t>In companies, the human rights framework requir</w:t>
      </w:r>
      <w:r w:rsidR="004727EE" w:rsidRPr="00F922BB">
        <w:rPr>
          <w:rFonts w:ascii="Times New Roman" w:hAnsi="Times New Roman" w:cs="Times New Roman"/>
          <w:sz w:val="24"/>
          <w:szCs w:val="24"/>
        </w:rPr>
        <w:t xml:space="preserve">es </w:t>
      </w:r>
      <w:r w:rsidR="0086386C" w:rsidRPr="00F922BB">
        <w:rPr>
          <w:rFonts w:ascii="Times New Roman" w:hAnsi="Times New Roman" w:cs="Times New Roman"/>
          <w:sz w:val="24"/>
          <w:szCs w:val="24"/>
        </w:rPr>
        <w:t>programs and services to be fair and non-d</w:t>
      </w:r>
      <w:r w:rsidR="004727EE" w:rsidRPr="00F922BB">
        <w:rPr>
          <w:rFonts w:ascii="Times New Roman" w:hAnsi="Times New Roman" w:cs="Times New Roman"/>
          <w:sz w:val="24"/>
          <w:szCs w:val="24"/>
        </w:rPr>
        <w:t xml:space="preserve">iscriminatory, </w:t>
      </w:r>
      <w:r w:rsidR="003A5FE1" w:rsidRPr="00F922BB">
        <w:rPr>
          <w:rFonts w:ascii="Times New Roman" w:hAnsi="Times New Roman" w:cs="Times New Roman"/>
          <w:sz w:val="24"/>
          <w:szCs w:val="24"/>
        </w:rPr>
        <w:t xml:space="preserve">participatory, </w:t>
      </w:r>
      <w:r w:rsidR="003A5FE1" w:rsidRPr="00F922BB">
        <w:rPr>
          <w:rFonts w:ascii="Times New Roman" w:hAnsi="Times New Roman" w:cs="Times New Roman"/>
          <w:sz w:val="24"/>
          <w:szCs w:val="24"/>
        </w:rPr>
        <w:t>consultativ</w:t>
      </w:r>
      <w:r w:rsidR="003A5FE1" w:rsidRPr="00F922BB">
        <w:rPr>
          <w:rFonts w:ascii="Times New Roman" w:hAnsi="Times New Roman" w:cs="Times New Roman"/>
          <w:sz w:val="24"/>
          <w:szCs w:val="24"/>
        </w:rPr>
        <w:t>e, empowering,</w:t>
      </w:r>
      <w:r w:rsidR="004727EE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86386C" w:rsidRPr="00F922BB">
        <w:rPr>
          <w:rFonts w:ascii="Times New Roman" w:hAnsi="Times New Roman" w:cs="Times New Roman"/>
          <w:sz w:val="24"/>
          <w:szCs w:val="24"/>
        </w:rPr>
        <w:t>accountable</w:t>
      </w:r>
      <w:r w:rsidR="003A5FE1" w:rsidRPr="00F922BB">
        <w:rPr>
          <w:rFonts w:ascii="Times New Roman" w:hAnsi="Times New Roman" w:cs="Times New Roman"/>
          <w:sz w:val="24"/>
          <w:szCs w:val="24"/>
        </w:rPr>
        <w:t xml:space="preserve"> and </w:t>
      </w:r>
      <w:r w:rsidR="003A5FE1" w:rsidRPr="00F922BB">
        <w:rPr>
          <w:rFonts w:ascii="Times New Roman" w:hAnsi="Times New Roman" w:cs="Times New Roman"/>
          <w:sz w:val="24"/>
          <w:szCs w:val="24"/>
        </w:rPr>
        <w:t>transparent</w:t>
      </w:r>
      <w:r w:rsidR="00111E60" w:rsidRPr="00F922BB">
        <w:rPr>
          <w:rFonts w:ascii="Times New Roman" w:hAnsi="Times New Roman" w:cs="Times New Roman"/>
          <w:sz w:val="24"/>
          <w:szCs w:val="24"/>
        </w:rPr>
        <w:t xml:space="preserve">. </w:t>
      </w:r>
      <w:r w:rsidR="008B3C84" w:rsidRPr="00F922BB">
        <w:rPr>
          <w:rFonts w:ascii="Times New Roman" w:hAnsi="Times New Roman" w:cs="Times New Roman"/>
          <w:sz w:val="24"/>
          <w:szCs w:val="24"/>
        </w:rPr>
        <w:t xml:space="preserve"> By using the triple bottom line measurement, companies can measure how </w:t>
      </w:r>
      <w:r w:rsidR="008C0418" w:rsidRPr="00F922BB">
        <w:rPr>
          <w:rFonts w:ascii="Times New Roman" w:hAnsi="Times New Roman" w:cs="Times New Roman"/>
          <w:sz w:val="24"/>
          <w:szCs w:val="24"/>
        </w:rPr>
        <w:t xml:space="preserve">they </w:t>
      </w:r>
      <w:r w:rsidR="008B3C84" w:rsidRPr="00F922BB">
        <w:rPr>
          <w:rFonts w:ascii="Times New Roman" w:hAnsi="Times New Roman" w:cs="Times New Roman"/>
          <w:sz w:val="24"/>
          <w:szCs w:val="24"/>
        </w:rPr>
        <w:t xml:space="preserve">have </w:t>
      </w:r>
      <w:r w:rsidR="008C0418" w:rsidRPr="00F922BB">
        <w:rPr>
          <w:rFonts w:ascii="Times New Roman" w:hAnsi="Times New Roman" w:cs="Times New Roman"/>
          <w:sz w:val="24"/>
          <w:szCs w:val="24"/>
        </w:rPr>
        <w:t xml:space="preserve">incorporated </w:t>
      </w:r>
      <w:r w:rsidR="008B3C84" w:rsidRPr="00F922BB">
        <w:rPr>
          <w:rFonts w:ascii="Times New Roman" w:hAnsi="Times New Roman" w:cs="Times New Roman"/>
          <w:sz w:val="24"/>
          <w:szCs w:val="24"/>
        </w:rPr>
        <w:t xml:space="preserve">human rights policies, particularly through the Global Reporting Initiatives. </w:t>
      </w:r>
      <w:r w:rsidR="00063830" w:rsidRPr="00F922BB">
        <w:rPr>
          <w:rFonts w:ascii="Times New Roman" w:hAnsi="Times New Roman" w:cs="Times New Roman"/>
          <w:sz w:val="24"/>
          <w:szCs w:val="24"/>
        </w:rPr>
        <w:t xml:space="preserve">The GRI Guidelines assist </w:t>
      </w:r>
      <w:r w:rsidR="00481DB0" w:rsidRPr="00F922BB">
        <w:rPr>
          <w:rFonts w:ascii="Times New Roman" w:hAnsi="Times New Roman" w:cs="Times New Roman"/>
          <w:sz w:val="24"/>
          <w:szCs w:val="24"/>
        </w:rPr>
        <w:t>companies to describe how they</w:t>
      </w:r>
      <w:r w:rsidR="007C2205" w:rsidRPr="00F922BB">
        <w:rPr>
          <w:rFonts w:ascii="Times New Roman" w:hAnsi="Times New Roman" w:cs="Times New Roman"/>
          <w:sz w:val="24"/>
          <w:szCs w:val="24"/>
        </w:rPr>
        <w:t xml:space="preserve"> are in alignment with</w:t>
      </w:r>
      <w:r w:rsidR="00A3580A" w:rsidRPr="00F922BB">
        <w:rPr>
          <w:rFonts w:ascii="Times New Roman" w:hAnsi="Times New Roman" w:cs="Times New Roman"/>
          <w:sz w:val="24"/>
          <w:szCs w:val="24"/>
        </w:rPr>
        <w:t xml:space="preserve"> s</w:t>
      </w:r>
      <w:r w:rsidR="00A3580A" w:rsidRPr="00F922BB">
        <w:rPr>
          <w:rFonts w:ascii="Times New Roman" w:hAnsi="Times New Roman" w:cs="Times New Roman"/>
          <w:sz w:val="24"/>
          <w:szCs w:val="24"/>
        </w:rPr>
        <w:t>ocial</w:t>
      </w:r>
      <w:r w:rsidR="00A3580A" w:rsidRPr="00F922BB">
        <w:rPr>
          <w:rFonts w:ascii="Times New Roman" w:hAnsi="Times New Roman" w:cs="Times New Roman"/>
          <w:sz w:val="24"/>
          <w:szCs w:val="24"/>
        </w:rPr>
        <w:t>,</w:t>
      </w:r>
      <w:r w:rsidR="007C2205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A3580A" w:rsidRPr="00F922BB">
        <w:rPr>
          <w:rFonts w:ascii="Times New Roman" w:hAnsi="Times New Roman" w:cs="Times New Roman"/>
          <w:sz w:val="24"/>
          <w:szCs w:val="24"/>
        </w:rPr>
        <w:t xml:space="preserve">economic </w:t>
      </w:r>
      <w:r w:rsidR="00481DB0" w:rsidRPr="00F922BB">
        <w:rPr>
          <w:rFonts w:ascii="Times New Roman" w:hAnsi="Times New Roman" w:cs="Times New Roman"/>
          <w:sz w:val="24"/>
          <w:szCs w:val="24"/>
        </w:rPr>
        <w:t>and envi</w:t>
      </w:r>
      <w:r w:rsidR="007C2205" w:rsidRPr="00F922BB">
        <w:rPr>
          <w:rFonts w:ascii="Times New Roman" w:hAnsi="Times New Roman" w:cs="Times New Roman"/>
          <w:sz w:val="24"/>
          <w:szCs w:val="24"/>
        </w:rPr>
        <w:t>ronmental dimensions</w:t>
      </w:r>
      <w:r w:rsidR="008F52F1" w:rsidRPr="00F922BB">
        <w:rPr>
          <w:rFonts w:ascii="Times New Roman" w:hAnsi="Times New Roman" w:cs="Times New Roman"/>
          <w:sz w:val="24"/>
          <w:szCs w:val="24"/>
        </w:rPr>
        <w:t xml:space="preserve"> (</w:t>
      </w:r>
      <w:r w:rsidR="008F52F1"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Sethi, Rovenpor &amp; Demir, 2017)</w:t>
      </w:r>
      <w:r w:rsidR="007C2205" w:rsidRPr="00F922BB">
        <w:rPr>
          <w:rFonts w:ascii="Times New Roman" w:hAnsi="Times New Roman" w:cs="Times New Roman"/>
          <w:sz w:val="24"/>
          <w:szCs w:val="24"/>
        </w:rPr>
        <w:t>.</w:t>
      </w:r>
      <w:r w:rsidR="00481DB0" w:rsidRPr="00F922BB">
        <w:rPr>
          <w:rFonts w:ascii="Times New Roman" w:hAnsi="Times New Roman" w:cs="Times New Roman"/>
          <w:sz w:val="24"/>
          <w:szCs w:val="24"/>
        </w:rPr>
        <w:t xml:space="preserve"> </w:t>
      </w:r>
      <w:r w:rsidR="007C2205" w:rsidRPr="00F922BB">
        <w:rPr>
          <w:rFonts w:ascii="Times New Roman" w:hAnsi="Times New Roman" w:cs="Times New Roman"/>
          <w:sz w:val="24"/>
          <w:szCs w:val="24"/>
        </w:rPr>
        <w:t>Thus, a</w:t>
      </w:r>
      <w:r w:rsidR="00481DB0" w:rsidRPr="00F922BB">
        <w:rPr>
          <w:rFonts w:ascii="Times New Roman" w:hAnsi="Times New Roman" w:cs="Times New Roman"/>
          <w:sz w:val="24"/>
          <w:szCs w:val="24"/>
        </w:rPr>
        <w:t xml:space="preserve"> company’s commitment</w:t>
      </w:r>
      <w:r w:rsidR="000F7E07" w:rsidRPr="00F922BB">
        <w:rPr>
          <w:rFonts w:ascii="Times New Roman" w:hAnsi="Times New Roman" w:cs="Times New Roman"/>
          <w:sz w:val="24"/>
          <w:szCs w:val="24"/>
        </w:rPr>
        <w:t xml:space="preserve"> to human rights can be measured</w:t>
      </w:r>
      <w:r w:rsidR="00481DB0" w:rsidRPr="00F922BB">
        <w:rPr>
          <w:rFonts w:ascii="Times New Roman" w:hAnsi="Times New Roman" w:cs="Times New Roman"/>
          <w:sz w:val="24"/>
          <w:szCs w:val="24"/>
        </w:rPr>
        <w:t xml:space="preserve"> based on the Management Approach and Guiding Principle 15 of the United Nations Guiding Principles on Business and Human</w:t>
      </w:r>
      <w:r w:rsidR="000F7E07" w:rsidRPr="00F922BB">
        <w:rPr>
          <w:rFonts w:ascii="Times New Roman" w:hAnsi="Times New Roman" w:cs="Times New Roman"/>
          <w:sz w:val="24"/>
          <w:szCs w:val="24"/>
        </w:rPr>
        <w:t xml:space="preserve"> Rights (UNGP) </w:t>
      </w:r>
      <w:r w:rsidR="00BC671B" w:rsidRPr="00F922BB">
        <w:rPr>
          <w:rFonts w:ascii="Times New Roman" w:hAnsi="Times New Roman" w:cs="Times New Roman"/>
          <w:sz w:val="24"/>
          <w:szCs w:val="24"/>
        </w:rPr>
        <w:t>(</w:t>
      </w:r>
      <w:r w:rsidR="00BC671B"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Barnes, 2018)</w:t>
      </w:r>
      <w:r w:rsidR="000F7E07" w:rsidRPr="00F922BB">
        <w:rPr>
          <w:rFonts w:ascii="Times New Roman" w:hAnsi="Times New Roman" w:cs="Times New Roman"/>
          <w:sz w:val="24"/>
          <w:szCs w:val="24"/>
        </w:rPr>
        <w:t xml:space="preserve">. </w:t>
      </w:r>
      <w:r w:rsidR="00ED6395" w:rsidRPr="00F922BB">
        <w:rPr>
          <w:rFonts w:ascii="Times New Roman" w:hAnsi="Times New Roman" w:cs="Times New Roman"/>
          <w:sz w:val="24"/>
          <w:szCs w:val="24"/>
        </w:rPr>
        <w:t>Companies are required to use the GRI guidelines in developing their sustainability reports</w:t>
      </w:r>
      <w:r w:rsidR="00522BF5" w:rsidRPr="00F922BB">
        <w:rPr>
          <w:rFonts w:ascii="Times New Roman" w:hAnsi="Times New Roman" w:cs="Times New Roman"/>
          <w:sz w:val="24"/>
          <w:szCs w:val="24"/>
        </w:rPr>
        <w:t xml:space="preserve"> to report</w:t>
      </w:r>
      <w:r w:rsidR="00ED6395" w:rsidRPr="00F922BB">
        <w:rPr>
          <w:rFonts w:ascii="Times New Roman" w:hAnsi="Times New Roman" w:cs="Times New Roman"/>
          <w:sz w:val="24"/>
          <w:szCs w:val="24"/>
        </w:rPr>
        <w:t xml:space="preserve"> disclosures related to human rights.</w:t>
      </w: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209E" w:rsidRPr="00F922BB" w:rsidRDefault="0076209E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72EE1" w:rsidRDefault="00272EE1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A519C" w:rsidRDefault="004A519C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A519C" w:rsidRDefault="004A519C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A519C" w:rsidRPr="00F922BB" w:rsidRDefault="004A519C" w:rsidP="00272EE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668" w:rsidRPr="00F922BB" w:rsidRDefault="0045042E" w:rsidP="0076209E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2B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92191" w:rsidRPr="00F922BB" w:rsidRDefault="0045042E" w:rsidP="00B54386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Barnes, M. M. (2018). The United Nations Guiding Principles on Business and Human Rights, the State duty to protect Human Rights and the State-business nexus. </w:t>
      </w:r>
      <w:r w:rsidRPr="00F922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Braz. J. Int'l L.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922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, 42.</w:t>
      </w:r>
    </w:p>
    <w:p w:rsidR="00692191" w:rsidRPr="00F922BB" w:rsidRDefault="0045042E" w:rsidP="00B54386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Høgevold, N. M., Svensson, G., Klopper, H. B., Wagner, B., Valera, J. C. S., Padin, C., ... &amp; Petzer, D. (2015). A triple bottom line construct and reasons for implementing sustainable business practices in companies and their business networks. </w:t>
      </w:r>
      <w:r w:rsidRPr="00F922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Corporate Governance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922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(4), 427-443.</w:t>
      </w:r>
    </w:p>
    <w:p w:rsidR="00692191" w:rsidRPr="00F922BB" w:rsidRDefault="0045042E" w:rsidP="00B54386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Hussain, N., Rigoni, U., &amp; Orij, R. P. (2018). Corporate governance and sustainability performance: Analysis of triple bottom line performance. </w:t>
      </w:r>
      <w:r w:rsidRPr="00F922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Ethics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922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149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(2), 411-432.</w:t>
      </w:r>
    </w:p>
    <w:p w:rsidR="00692191" w:rsidRPr="00F922BB" w:rsidRDefault="0045042E" w:rsidP="00B54386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Sethi, S. P., Rovenpor, J. L., &amp; Demir, M. (2017). Enhancing the quality of reporting in Corporate Social Responsibility guidance documents: The roles of ISO 26000, Global Reporting Initiative and CSR</w:t>
      </w:r>
      <w:r w:rsidRPr="00F922BB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Sustainability Monitor. </w:t>
      </w:r>
      <w:r w:rsidRPr="00F922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and Society Review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922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122</w:t>
      </w:r>
      <w:r w:rsidRPr="00F922BB">
        <w:rPr>
          <w:rFonts w:ascii="Times New Roman" w:hAnsi="Times New Roman" w:cs="Times New Roman"/>
          <w:sz w:val="24"/>
          <w:szCs w:val="24"/>
          <w:shd w:val="clear" w:color="auto" w:fill="FFFFFF"/>
        </w:rPr>
        <w:t>(2), 139-163.</w:t>
      </w:r>
    </w:p>
    <w:sectPr w:rsidR="00692191" w:rsidRPr="00F922BB" w:rsidSect="00C852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02F" w:rsidRDefault="00A0602F">
      <w:pPr>
        <w:spacing w:line="240" w:lineRule="auto"/>
      </w:pPr>
      <w:r>
        <w:separator/>
      </w:r>
    </w:p>
  </w:endnote>
  <w:endnote w:type="continuationSeparator" w:id="0">
    <w:p w:rsidR="00A0602F" w:rsidRDefault="00A060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02F" w:rsidRDefault="00A0602F">
      <w:pPr>
        <w:spacing w:line="240" w:lineRule="auto"/>
      </w:pPr>
      <w:r>
        <w:separator/>
      </w:r>
    </w:p>
  </w:footnote>
  <w:footnote w:type="continuationSeparator" w:id="0">
    <w:p w:rsidR="00A0602F" w:rsidRDefault="00A060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09E" w:rsidRPr="0076209E" w:rsidRDefault="0045042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6209E">
      <w:rPr>
        <w:rFonts w:ascii="Times New Roman" w:hAnsi="Times New Roman" w:cs="Times New Roman"/>
        <w:sz w:val="24"/>
        <w:szCs w:val="24"/>
      </w:rPr>
      <w:t xml:space="preserve">CSR AND HUMAN RIGHT POLICIES IN COMPANIES                      </w:t>
    </w:r>
    <w:r>
      <w:rPr>
        <w:rFonts w:ascii="Times New Roman" w:hAnsi="Times New Roman" w:cs="Times New Roman"/>
        <w:sz w:val="24"/>
        <w:szCs w:val="24"/>
      </w:rPr>
      <w:t xml:space="preserve">      </w:t>
    </w:r>
    <w:r w:rsidRPr="0076209E">
      <w:rPr>
        <w:rFonts w:ascii="Times New Roman" w:hAnsi="Times New Roman" w:cs="Times New Roman"/>
        <w:sz w:val="24"/>
        <w:szCs w:val="24"/>
      </w:rPr>
      <w:t xml:space="preserve">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5976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620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20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20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61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620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E5E57" w:rsidRPr="0076209E" w:rsidRDefault="006E5E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207" w:rsidRPr="00C85207" w:rsidRDefault="0045042E" w:rsidP="00C85207">
    <w:pPr>
      <w:rPr>
        <w:rFonts w:ascii="Times New Roman" w:hAnsi="Times New Roman" w:cs="Times New Roman"/>
        <w:sz w:val="24"/>
      </w:rPr>
    </w:pPr>
    <w:r w:rsidRPr="00C85207">
      <w:rPr>
        <w:rFonts w:ascii="Times New Roman" w:hAnsi="Times New Roman" w:cs="Times New Roman"/>
        <w:sz w:val="24"/>
      </w:rPr>
      <w:t>Running head: CSR AND HUMA</w:t>
    </w:r>
    <w:r w:rsidR="006E5E57">
      <w:rPr>
        <w:rFonts w:ascii="Times New Roman" w:hAnsi="Times New Roman" w:cs="Times New Roman"/>
        <w:sz w:val="24"/>
      </w:rPr>
      <w:t xml:space="preserve">N RIGHT POLICIES IN COMPANIES                                  </w:t>
    </w:r>
    <w:r w:rsidRPr="00C85207">
      <w:rPr>
        <w:rFonts w:ascii="Times New Roman" w:hAnsi="Times New Roman" w:cs="Times New Roman"/>
        <w:sz w:val="24"/>
      </w:rPr>
      <w:t xml:space="preserve"> </w:t>
    </w:r>
    <w:sdt>
      <w:sdtPr>
        <w:rPr>
          <w:rFonts w:ascii="Times New Roman" w:hAnsi="Times New Roman" w:cs="Times New Roman"/>
          <w:sz w:val="24"/>
        </w:rPr>
        <w:id w:val="4913033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85207">
          <w:rPr>
            <w:rFonts w:ascii="Times New Roman" w:hAnsi="Times New Roman" w:cs="Times New Roman"/>
            <w:sz w:val="24"/>
          </w:rPr>
          <w:fldChar w:fldCharType="begin"/>
        </w:r>
        <w:r w:rsidRPr="00C8520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85207">
          <w:rPr>
            <w:rFonts w:ascii="Times New Roman" w:hAnsi="Times New Roman" w:cs="Times New Roman"/>
            <w:sz w:val="24"/>
          </w:rPr>
          <w:fldChar w:fldCharType="separate"/>
        </w:r>
        <w:r w:rsidR="00796117">
          <w:rPr>
            <w:rFonts w:ascii="Times New Roman" w:hAnsi="Times New Roman" w:cs="Times New Roman"/>
            <w:noProof/>
            <w:sz w:val="24"/>
          </w:rPr>
          <w:t>1</w:t>
        </w:r>
        <w:r w:rsidRPr="00C8520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C85207" w:rsidRPr="00C85207" w:rsidRDefault="00C85207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C6"/>
    <w:rsid w:val="00063830"/>
    <w:rsid w:val="000B4A6E"/>
    <w:rsid w:val="000C42DC"/>
    <w:rsid w:val="000D0C00"/>
    <w:rsid w:val="000F7E07"/>
    <w:rsid w:val="0010258B"/>
    <w:rsid w:val="00111E60"/>
    <w:rsid w:val="00125CBC"/>
    <w:rsid w:val="00144753"/>
    <w:rsid w:val="00155789"/>
    <w:rsid w:val="001A66F4"/>
    <w:rsid w:val="001C37A9"/>
    <w:rsid w:val="00230668"/>
    <w:rsid w:val="00272EE1"/>
    <w:rsid w:val="00273E7B"/>
    <w:rsid w:val="002E1BC9"/>
    <w:rsid w:val="002E2800"/>
    <w:rsid w:val="00310732"/>
    <w:rsid w:val="00317E0E"/>
    <w:rsid w:val="00320DF3"/>
    <w:rsid w:val="003433AD"/>
    <w:rsid w:val="003440C6"/>
    <w:rsid w:val="003A5FE1"/>
    <w:rsid w:val="003E7CAA"/>
    <w:rsid w:val="0045042E"/>
    <w:rsid w:val="00455121"/>
    <w:rsid w:val="004727EE"/>
    <w:rsid w:val="00481DB0"/>
    <w:rsid w:val="0049726F"/>
    <w:rsid w:val="004A519C"/>
    <w:rsid w:val="00522BF5"/>
    <w:rsid w:val="00552D78"/>
    <w:rsid w:val="005D3592"/>
    <w:rsid w:val="006547C1"/>
    <w:rsid w:val="0067660F"/>
    <w:rsid w:val="00692191"/>
    <w:rsid w:val="006C3E95"/>
    <w:rsid w:val="006C671C"/>
    <w:rsid w:val="006D6927"/>
    <w:rsid w:val="006E5E57"/>
    <w:rsid w:val="00736B1E"/>
    <w:rsid w:val="007433A8"/>
    <w:rsid w:val="0076209E"/>
    <w:rsid w:val="00771053"/>
    <w:rsid w:val="00796117"/>
    <w:rsid w:val="007B075A"/>
    <w:rsid w:val="007C2205"/>
    <w:rsid w:val="007E6E2E"/>
    <w:rsid w:val="00825841"/>
    <w:rsid w:val="0086386C"/>
    <w:rsid w:val="008B0FB7"/>
    <w:rsid w:val="008B3C84"/>
    <w:rsid w:val="008C0418"/>
    <w:rsid w:val="008D355C"/>
    <w:rsid w:val="008F52F1"/>
    <w:rsid w:val="00914C38"/>
    <w:rsid w:val="009656C5"/>
    <w:rsid w:val="0099008D"/>
    <w:rsid w:val="009B34DA"/>
    <w:rsid w:val="009C4B99"/>
    <w:rsid w:val="009F7B8F"/>
    <w:rsid w:val="00A0602F"/>
    <w:rsid w:val="00A3580A"/>
    <w:rsid w:val="00A74DD7"/>
    <w:rsid w:val="00AB7EF9"/>
    <w:rsid w:val="00AD54F5"/>
    <w:rsid w:val="00B20938"/>
    <w:rsid w:val="00B2366C"/>
    <w:rsid w:val="00B460F0"/>
    <w:rsid w:val="00B54386"/>
    <w:rsid w:val="00BC671B"/>
    <w:rsid w:val="00BE4077"/>
    <w:rsid w:val="00BE6D58"/>
    <w:rsid w:val="00C16787"/>
    <w:rsid w:val="00C374BF"/>
    <w:rsid w:val="00C85207"/>
    <w:rsid w:val="00CB77AE"/>
    <w:rsid w:val="00D2312B"/>
    <w:rsid w:val="00D87BE6"/>
    <w:rsid w:val="00DC2409"/>
    <w:rsid w:val="00DE1EB8"/>
    <w:rsid w:val="00E31CF9"/>
    <w:rsid w:val="00E32141"/>
    <w:rsid w:val="00E97443"/>
    <w:rsid w:val="00EC167E"/>
    <w:rsid w:val="00ED6395"/>
    <w:rsid w:val="00F02E2E"/>
    <w:rsid w:val="00F11B31"/>
    <w:rsid w:val="00F24D1B"/>
    <w:rsid w:val="00F2729F"/>
    <w:rsid w:val="00F73977"/>
    <w:rsid w:val="00F922BB"/>
    <w:rsid w:val="00F9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ginterm">
    <w:name w:val="margin_term"/>
    <w:basedOn w:val="DefaultParagraphFont"/>
    <w:rsid w:val="00A74DD7"/>
  </w:style>
  <w:style w:type="paragraph" w:styleId="Header">
    <w:name w:val="header"/>
    <w:basedOn w:val="Normal"/>
    <w:link w:val="HeaderChar"/>
    <w:uiPriority w:val="99"/>
    <w:unhideWhenUsed/>
    <w:rsid w:val="00C8520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207"/>
  </w:style>
  <w:style w:type="paragraph" w:styleId="Footer">
    <w:name w:val="footer"/>
    <w:basedOn w:val="Normal"/>
    <w:link w:val="FooterChar"/>
    <w:uiPriority w:val="99"/>
    <w:unhideWhenUsed/>
    <w:rsid w:val="00C8520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2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ginterm">
    <w:name w:val="margin_term"/>
    <w:basedOn w:val="DefaultParagraphFont"/>
    <w:rsid w:val="00A74DD7"/>
  </w:style>
  <w:style w:type="paragraph" w:styleId="Header">
    <w:name w:val="header"/>
    <w:basedOn w:val="Normal"/>
    <w:link w:val="HeaderChar"/>
    <w:uiPriority w:val="99"/>
    <w:unhideWhenUsed/>
    <w:rsid w:val="00C8520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207"/>
  </w:style>
  <w:style w:type="paragraph" w:styleId="Footer">
    <w:name w:val="footer"/>
    <w:basedOn w:val="Normal"/>
    <w:link w:val="FooterChar"/>
    <w:uiPriority w:val="99"/>
    <w:unhideWhenUsed/>
    <w:rsid w:val="00C8520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2019-09-28T19:17:00Z</dcterms:created>
  <dcterms:modified xsi:type="dcterms:W3CDTF">2019-09-28T19:17:00Z</dcterms:modified>
</cp:coreProperties>
</file>